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0B" w:rsidRDefault="000A192B" w:rsidP="000A192B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A192B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ВЛАДИМИР ПРЯДУН: POWER-POINT</w:t>
      </w:r>
    </w:p>
    <w:p w:rsidR="000A192B" w:rsidRDefault="000A192B" w:rsidP="000A192B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Эффектная презентация рассылке по личным e-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mal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руководителей,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отзвон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следующий день с назначением встречи.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Если руководитель на встречу согласен - презентация удалась и сделка в кармане.</w:t>
      </w:r>
    </w:p>
    <w:p w:rsidR="000A192B" w:rsidRDefault="000A192B" w:rsidP="000A192B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A192B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АЙГУЛЬ АИТОВА: ПРОВЕДЕНИЕ МЕРОПРИЯТИЯ, НА КОТОРОМ ВСЕ ПОТЕНЦИАЛЬНЫЕ РЕКЛАМОДАТЕЛИ СОБЕРУТСЯ</w:t>
      </w:r>
    </w:p>
    <w:p w:rsidR="000A192B" w:rsidRDefault="000A192B" w:rsidP="000A192B">
      <w:pP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Э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 может быть отраслевая выставка, тренинг, светское мероприятие, бесплатный тренинг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се что угодно, что соберет этих людей вместе. предполагаю, что это выставка связанная с торговлей, или бесплатный тренинг, на который придут рекламодатели за знаниями.</w:t>
      </w:r>
      <w:r>
        <w:rPr>
          <w:rStyle w:val="apple-converted-space"/>
          <w:rFonts w:ascii="Tahoma" w:hAnsi="Tahoma" w:cs="Tahoma"/>
          <w:color w:val="323233"/>
          <w:sz w:val="18"/>
          <w:szCs w:val="18"/>
          <w:shd w:val="clear" w:color="auto" w:fill="FFFFFF"/>
        </w:rPr>
        <w:t> </w:t>
      </w:r>
    </w:p>
    <w:p w:rsidR="000A192B" w:rsidRDefault="000A192B" w:rsidP="000A192B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A192B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ПЕТР МИТЮШКИН: КОЗЫРИ РИЧАРДА БРЕНСОНА</w:t>
      </w:r>
    </w:p>
    <w:p w:rsidR="000A192B" w:rsidRDefault="000A192B" w:rsidP="000A192B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На мой взгляд, решение в духе Ричарда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Бренсона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было бы наилучшим. Конечно, обманывать будущих рекламодателей неэтично, но это работает.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Безусловно, только личные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встречиили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телефонное общение сработает при презентации продукта.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Предлагается "специальное предложение" на рекламу в первом номере, с которым проводится 50-100 телефонных переговоров в день. Возможно, немногим меньше. Конечно, в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течефонном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разговоре откровенно раскрывается, что "ряд крупных кампаний (можно поименно) уже заказали у нас рекламу". Редкие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топовые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бренды, дорожащие рынком сбыта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 своей долей допустят конкурентов на эксклюзивных правах в какое-нибудь, даже некрупное, но качественно позиционированное издание с таким количеством преимуществ.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Второй вариант развития событий - проведение "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бизнес-завтраков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" на группу рекламодателей сразу. Конечно, решение не дешевое, но в разы дешевле покупки отдела продаж и агентов. "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Спецпредложение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первый номер" никто не отменял и в этом решении.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Третий вариант, правда, спорный, признаю, - привлечение агентов на проценте от размещения без оклада и без обеспечения рабочим местом для минимизации издержек. Высокий процент гарантирует заинтересованность агентов даже без окладной части и позволит быстро привлечь рекламодателей.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Предоплата на всех этапах позволит быстро получить инвестиции в бизнес для быстрой раскрутки проекта из старт-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апа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 уверенный старт даже без прошедших тиражей.</w:t>
      </w:r>
    </w:p>
    <w:p w:rsidR="000A192B" w:rsidRDefault="000A192B" w:rsidP="000A192B">
      <w:pPr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</w:pPr>
      <w:r w:rsidRPr="000A192B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ВАЛЕРИЙ РАЗГУЛЯЕВ: ТРОЯНСКИЙ КОНЬ</w:t>
      </w:r>
    </w:p>
    <w:p w:rsidR="000A192B" w:rsidRDefault="000A192B" w:rsidP="000A192B">
      <w:pPr>
        <w:rPr>
          <w:rFonts w:ascii="Tahoma" w:hAnsi="Tahoma" w:cs="Tahoma"/>
          <w:color w:val="323233"/>
          <w:sz w:val="18"/>
          <w:szCs w:val="18"/>
          <w:shd w:val="clear" w:color="auto" w:fill="FFFFFF"/>
        </w:rPr>
      </w:pP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Раз уж коньком создателя кейса была база данных розничных точек, то можно было бы воспользоваться им же и для поиска клиентов, сделав из этого конька настоящего "троянского коня". Наличие в зоне доступа одного звена цепочки "склад оптовик - розничная точка" позволяет использовать это звено для получения быстрого и простого доступа к другому. Однако этот метод потребовал бы некоторого креатива и создания стимула у контрагентов в розничных точках. В связи с этим видится следующий план: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1. Самостоятельно найти из каждого сегмента ("продукты" и "бытовая химия") на свои услуги по одному клиенту, которые заинтересуются возможностью такой рекламы. Они понадобятся для того, чтобы окупить печать рекламных листовок, на которых кроме их рекламы будет ещё и информация о бюллетене. Чтобы им это было интересно, можно дополнительно к распространению их рекламы на листовках, ещё и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пообещать им бесплатно напечатать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их рекламу в первых двух выпусках бюллетеня. На листовках же нужно разместить: с одной стороны рекламу этих клиентов, с другой стороны информацию о бюллетене для рекламодателей - причём эта информация должна быть оформлена креативно, под стать тому методу, каким она попадёт на стол потенциальному клиенту. Под рекламой клиентов через перфорацию нужно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разместить информацию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для сотрудника розничной точки, примерно следующего содержания: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"Предлагаем тебе поучаствовать в новом Проекте, который сделает твои закупки выгоднее, а параллельно позволит ещё и заработать на этом. - Как? - Просто оторви эту часть листовки, а вторую половинку отдай своему поставщику вместе с документами или деньгами. Как только он даст рекламу с использованием второй половины твоей листовки, твой номер начнёт участвовать в лотерее с денежными призами, и будет играть, пока не выиграет! Причём мы приложим все усилия, чтобы твой поставщик воспользовался нашим предложением, поэтому не выкидывай его, пока не получишь свой выигрыш!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Выигрышные номера будут печататься среди объявлений каждого выпуска нашего бюллетеня, который бесплатно будет доставляться тебе каждую неделю, поэтому ты не пропустишь свой выигрыш. Кроме этого,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 xml:space="preserve">благодаря развитию бюллетеня ты получишь актуальные предложения от разных поставщиков, и сможешь выбрать для себя лучшее предложения по ассортименту и ценам.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Подумай, ты в любом случае ничего не потеряешь от этого - всё же, что тебе нужно сделать, это, просто, оторвать и сохранить эту часть листовки, а вторую половинку отдать с документами или деньгами тому поставщику, который, по твоему мнению, скорей всего закажет рекламу в нашем бюллетене."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Информация для рекламодателя на обратной стороне рекламы первых двух поставщиков, должна быть примерно следующего содержания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"О поставщиках с обратной стороны этой листовки уже узнали все розничные точки нашего города. Предлагаем вам воспользоваться нашими возможностями и дать рекламу в специализированном рекламном бюллетене для розничных точек, которые закупаются на оптовых складах продуктов и бытовой химии. Ваши коллеги уже ощутили выгоду от нашего предложения и разместили свои рекламные блоки в двух следующих выпусках бюллетеня.</w:t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Очевидные плюсы: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целевая аудитория бюллетеня - управляющие розничных точек;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статус специализированного издания - даёт дополнительный интерес к публикуемым объявлениям;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адресная доставка бюллетеня - собственной курьерской службой лично в руки управляющему магазином;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небольшой объем издания - реклама не потеряется среди сотен аналогичных объявлений;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невысокая стоимость рекламы - цена модуля в два раза ниже, чем в других рекламных изданиях города;</w:t>
      </w:r>
      <w:proofErr w:type="gramEnd"/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среди владельцев розничных точек проводится еженедельная лотерея, а выигрышные номера печатаются между объявлениями - интересные объявления они не пропустят;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вы можете выделить свой рекламный блок выигрышными номерами со всех сторон или даже стать спонсором выигрыша - и за счёт этого привлечь к своему объявлению дополнительное внимание;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* возможны дополнительные рекламные возможности -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например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вложение писем и буклетов;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* плюс наша команда предлагает нестандартные креативные рекламные ходы на основе бюллетеня - пример вы держите сейчас в своих руках.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Кроме этого вы получите разовую скидку на рекламу в объёме количества предъявленных листовок. Презентация проекта состоится там-то: тогда-то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столько-то и тогда-то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столько-то (время и дни недели надо выбрать так, чтобы максимально покрыть удобные часы для разных клиентов), заказы на рекламу будут приниматься там же сразу после презентаций и до такого-то числа. Выпуск следующего бюллетеня - тогда-то. По такому-то телефону вы можете задать интересующие вас вопросы и договориться о выезде к вам специалиста по рекламе в нашем бюллетене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."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На обеих половинках должен стоять одинаковый уникальный номер, а сами они должны быть перфорированы, чтобы их можно было легко отделить друг от друга.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2. Напечатать и распространить эти листовки по розничным точкам.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3. Провести грамотную презентацию для рекламодателей.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4. Выполнить все обязательства.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Количество напечатанных выигрышных номеров и определение сумм выигрышей можно определить исходя из норм прибыли. При необходимости привлечения дополнительного внимания оптовиков к вашему бюллетеню в его очередной выпуск можно вложить новые лотерейные листовки с номерами - после реальных выплат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по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прошлым, они сыграют опять.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Этот метод также хорош тем, что уже не придётся пробиваться к потенциальным рекламодателям - а многие будут звонить сами. Плюс все реальные оптовики, на которых, в принципе, стоит обратить внимание, получат информацию о бюллетене, причём из рук своих клиентов, причём от разных клиентов, что сразу выделит рекламу в бюллетене из ряда других предложений. Более того, эту информацию могут получить никому не известные оптовики, которые ещё нигде не рекламируются, или даже оптовики из соседних городов, поставляющие продукцию в город по системе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вэнсэллинга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. В любом случае нестандартный ход привлечёт к себе внимание, тем более в небольшом городе, в результате о бюллетене заговорят, а 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значит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на его успех заработает ещё и "сарафанное радио". Это в свою очередь может повлечь за собой уже и публикации в местной прессе, то есть на успех бюллетеня начнут начать работать даже конкуренты!..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В дальнейшем рекламодателям можно будет предложить скидку за информацию об их клиентах, которые не получают бюллетень, и такими "качелями" постепенно расширять и актуализировать обе базы данных друг за </w:t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lastRenderedPageBreak/>
        <w:t>счёт друга: и базу адресов розничных точек, а значит тираж издания; и базу своих потенциальных клиентов, а значит рекламодателей.</w:t>
      </w:r>
    </w:p>
    <w:p w:rsidR="000A192B" w:rsidRDefault="000A192B" w:rsidP="000A192B">
      <w:r w:rsidRPr="000A192B">
        <w:rPr>
          <w:rFonts w:ascii="Tahoma" w:hAnsi="Tahoma" w:cs="Tahoma"/>
          <w:b/>
          <w:bCs/>
          <w:caps/>
          <w:sz w:val="17"/>
          <w:szCs w:val="17"/>
          <w:shd w:val="clear" w:color="auto" w:fill="FFFFFF"/>
        </w:rPr>
        <w:t>НАТАЛЬЯ СТУПИНА: ПРОДАЮТ МЕНЯ ПОКУПАТЕЛИ</w:t>
      </w:r>
    </w:p>
    <w:p w:rsidR="000A192B" w:rsidRPr="000A192B" w:rsidRDefault="000A192B" w:rsidP="000A192B"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 автора была база данных торговых точек. Менеджмент продавцов получает гарантированную свою личную  рекламу  в рекламном листе бесплатно при условии, если  принес в клювике 3-5 червячко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рекламодателей. Менеджер, чтобы стать более ценным специалистом на  локальном рынке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убъется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, но свою рекламу проплатит при помощи чужих денег.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Дилетанто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конкурентов нет, решения принимают только свои, на 5-7 рекламодателе- закупщике у газетки- буклетика будет право уже рыться в червячках- рекламодателях...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Для магазина в целом таким рекламным бонусом является публикация </w:t>
      </w:r>
      <w:proofErr w:type="spell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скидочных</w:t>
      </w:r>
      <w:proofErr w:type="spell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буклетико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в-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листовок с праздничными лотереями, скидками и т.п.</w:t>
      </w:r>
      <w:r>
        <w:rPr>
          <w:rFonts w:ascii="Tahoma" w:hAnsi="Tahoma" w:cs="Tahoma"/>
          <w:color w:val="323233"/>
          <w:sz w:val="18"/>
          <w:szCs w:val="18"/>
        </w:rPr>
        <w:br/>
      </w:r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Продолжаю свое решени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акция с телефонами магазинных закупщиков- одноразовая, больше не повторится никогда. Поучаствовавшим в проекте оптовикам отдаются в руки такие уникальные базы данных о торговых точках и их возможностях, что просто позавидуешь! Оптовикам такой букле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т-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что Библия, днем и ночью читать и заучивать. Если в буклете расписать все данные о магазин</w:t>
      </w:r>
      <w:proofErr w:type="gramStart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>е-</w:t>
      </w:r>
      <w:proofErr w:type="gramEnd"/>
      <w:r>
        <w:rPr>
          <w:rFonts w:ascii="Tahoma" w:hAnsi="Tahoma" w:cs="Tahoma"/>
          <w:color w:val="323233"/>
          <w:sz w:val="18"/>
          <w:szCs w:val="18"/>
          <w:shd w:val="clear" w:color="auto" w:fill="FFFFFF"/>
        </w:rPr>
        <w:t xml:space="preserve"> кол-во полок (площадей) под товар, примерные объемы торговых запасов- им останется только одно- конкурировать по срокам телефонного звонка в магазины.</w:t>
      </w:r>
      <w:bookmarkStart w:id="0" w:name="_GoBack"/>
      <w:bookmarkEnd w:id="0"/>
    </w:p>
    <w:sectPr w:rsidR="000A192B" w:rsidRPr="000A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27"/>
    <w:multiLevelType w:val="hybridMultilevel"/>
    <w:tmpl w:val="05C49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046"/>
    <w:rsid w:val="000A192B"/>
    <w:rsid w:val="000C4FAC"/>
    <w:rsid w:val="000F2F90"/>
    <w:rsid w:val="00120008"/>
    <w:rsid w:val="00183323"/>
    <w:rsid w:val="00250046"/>
    <w:rsid w:val="00252877"/>
    <w:rsid w:val="00291F17"/>
    <w:rsid w:val="00507B46"/>
    <w:rsid w:val="00537975"/>
    <w:rsid w:val="0054778C"/>
    <w:rsid w:val="005E246B"/>
    <w:rsid w:val="00602ACF"/>
    <w:rsid w:val="006C2D00"/>
    <w:rsid w:val="007467A1"/>
    <w:rsid w:val="00756E89"/>
    <w:rsid w:val="007848AE"/>
    <w:rsid w:val="0081440B"/>
    <w:rsid w:val="00874648"/>
    <w:rsid w:val="008E2785"/>
    <w:rsid w:val="00923F45"/>
    <w:rsid w:val="0095241D"/>
    <w:rsid w:val="00963AFB"/>
    <w:rsid w:val="00A456D3"/>
    <w:rsid w:val="00A72921"/>
    <w:rsid w:val="00B9782E"/>
    <w:rsid w:val="00C10F1C"/>
    <w:rsid w:val="00C22CAD"/>
    <w:rsid w:val="00C4278B"/>
    <w:rsid w:val="00D60FDC"/>
    <w:rsid w:val="00D7627F"/>
    <w:rsid w:val="00DB0F92"/>
    <w:rsid w:val="00E17BC2"/>
    <w:rsid w:val="00E56C91"/>
    <w:rsid w:val="00F4452A"/>
    <w:rsid w:val="00F45A3B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27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C2D00"/>
  </w:style>
  <w:style w:type="character" w:styleId="a4">
    <w:name w:val="Strong"/>
    <w:basedOn w:val="a0"/>
    <w:uiPriority w:val="22"/>
    <w:qFormat/>
    <w:rsid w:val="006C2D00"/>
    <w:rPr>
      <w:b/>
      <w:bCs/>
    </w:rPr>
  </w:style>
  <w:style w:type="character" w:customStyle="1" w:styleId="text">
    <w:name w:val="text"/>
    <w:basedOn w:val="a0"/>
    <w:rsid w:val="00291F17"/>
  </w:style>
  <w:style w:type="paragraph" w:styleId="a5">
    <w:name w:val="List Paragraph"/>
    <w:basedOn w:val="a"/>
    <w:uiPriority w:val="34"/>
    <w:qFormat/>
    <w:rsid w:val="000C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2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40608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8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60954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2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84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1811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491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84547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7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6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781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16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13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131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39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47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396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2853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5959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93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362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2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87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80190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198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379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912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286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9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072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163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8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2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095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7844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1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6697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195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33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938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701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7077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279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80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7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89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58880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3007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4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8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74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2277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93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9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6171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1308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441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880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76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4923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839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30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17726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545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6340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872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20315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6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34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23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3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6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202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262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7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9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084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890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803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245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382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1662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805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419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84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4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01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4359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70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25594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888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924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0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54236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81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9518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9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3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5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562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177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41500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963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18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6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4561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168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8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821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802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00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0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7611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57917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12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5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10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46126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92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4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0780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72832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4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21099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7646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68442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6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7040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57849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600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1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0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676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57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875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92883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6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7226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6936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1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1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749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636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8413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1588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725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2174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3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997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6989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1814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1450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06392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561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18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20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07344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1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87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11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117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522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39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12038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229337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555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158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34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5503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0918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78589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2591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46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726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608939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1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40995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841356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3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2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9024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61815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9360">
                      <w:marLeft w:val="0"/>
                      <w:marRight w:val="2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81730">
                  <w:marLeft w:val="-16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3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35416">
                  <w:marLeft w:val="0"/>
                  <w:marRight w:val="21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71717">
              <w:marLeft w:val="-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8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6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24887-AFD5-4FC4-8CCF-AE39EDDC6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35</cp:revision>
  <dcterms:created xsi:type="dcterms:W3CDTF">2016-03-12T16:01:00Z</dcterms:created>
  <dcterms:modified xsi:type="dcterms:W3CDTF">2016-03-31T13:51:00Z</dcterms:modified>
</cp:coreProperties>
</file>